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BC" w:rsidRDefault="00F244BC" w:rsidP="00F244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Wien, 14. November 2020 </w:t>
      </w:r>
    </w:p>
    <w:p w:rsidR="00F244BC" w:rsidRDefault="00F244BC" w:rsidP="00F244BC">
      <w:pPr>
        <w:pStyle w:val="Default"/>
        <w:rPr>
          <w:b/>
          <w:bCs/>
          <w:sz w:val="20"/>
          <w:szCs w:val="20"/>
        </w:rPr>
      </w:pPr>
    </w:p>
    <w:p w:rsidR="00F244BC" w:rsidRDefault="00F244BC" w:rsidP="00F244BC">
      <w:pPr>
        <w:pStyle w:val="Default"/>
        <w:rPr>
          <w:b/>
          <w:bCs/>
          <w:sz w:val="20"/>
          <w:szCs w:val="20"/>
        </w:rPr>
      </w:pPr>
    </w:p>
    <w:p w:rsidR="00F244BC" w:rsidRDefault="00F244BC" w:rsidP="00F244B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Medieninformation der Bundesarbeitsgemeinschaft Freie Wohlfahrt (BAG) </w:t>
      </w:r>
    </w:p>
    <w:p w:rsidR="00F244BC" w:rsidRDefault="00F244BC" w:rsidP="00F244BC">
      <w:pPr>
        <w:pStyle w:val="Default"/>
        <w:rPr>
          <w:sz w:val="20"/>
          <w:szCs w:val="20"/>
        </w:rPr>
      </w:pPr>
    </w:p>
    <w:p w:rsidR="00F244BC" w:rsidRDefault="00F244BC" w:rsidP="00F244BC">
      <w:pPr>
        <w:pStyle w:val="Default"/>
        <w:rPr>
          <w:sz w:val="20"/>
          <w:szCs w:val="20"/>
        </w:rPr>
      </w:pPr>
    </w:p>
    <w:p w:rsidR="00F244BC" w:rsidRDefault="00F244BC" w:rsidP="00F244B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Caritas, Diakonie, Hilfswerk, Rotes Kreuz und Volkshilfe: Ersatzkinderbetreuung für systemrelevante Berufe nötig! </w:t>
      </w:r>
    </w:p>
    <w:p w:rsidR="00F244BC" w:rsidRDefault="00F244BC" w:rsidP="00F244BC">
      <w:pPr>
        <w:pStyle w:val="Default"/>
        <w:rPr>
          <w:sz w:val="32"/>
          <w:szCs w:val="32"/>
        </w:rPr>
      </w:pPr>
    </w:p>
    <w:p w:rsidR="00F244BC" w:rsidRDefault="00F244BC" w:rsidP="008468B5">
      <w:pPr>
        <w:pStyle w:val="Default"/>
        <w:spacing w:line="30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Die Bundesregierung hat heute, Samstag, den 14. November, die Schließung von Pflichtschulen und Kinderbetreuungseinrichtungen verfügt. Die BAG warnt vor daraus resultierenden </w:t>
      </w:r>
      <w:r w:rsidR="008468B5">
        <w:rPr>
          <w:b/>
          <w:bCs/>
          <w:sz w:val="20"/>
          <w:szCs w:val="20"/>
        </w:rPr>
        <w:t>Personalnotständen</w:t>
      </w:r>
      <w:r>
        <w:rPr>
          <w:b/>
          <w:bCs/>
          <w:sz w:val="20"/>
          <w:szCs w:val="20"/>
        </w:rPr>
        <w:t xml:space="preserve">, die die Versorgungssicherheit im Gesundheits- und Sozialbereich gefährden. </w:t>
      </w:r>
      <w:r w:rsidR="008468B5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 xml:space="preserve">ie im Gesetz </w:t>
      </w:r>
      <w:r w:rsidR="008468B5">
        <w:rPr>
          <w:b/>
          <w:bCs/>
          <w:sz w:val="20"/>
          <w:szCs w:val="20"/>
        </w:rPr>
        <w:t xml:space="preserve">zu den Sonderbetreuungszeiten </w:t>
      </w:r>
      <w:r>
        <w:rPr>
          <w:b/>
          <w:bCs/>
          <w:sz w:val="20"/>
          <w:szCs w:val="20"/>
        </w:rPr>
        <w:t>vorgesehene Ersatzkinderbetreuung für Eltern in systemrelevanten Berufen</w:t>
      </w:r>
      <w:r w:rsidR="008468B5">
        <w:rPr>
          <w:b/>
          <w:bCs/>
          <w:sz w:val="20"/>
          <w:szCs w:val="20"/>
        </w:rPr>
        <w:t xml:space="preserve"> sei </w:t>
      </w:r>
      <w:r w:rsidR="007118B0">
        <w:rPr>
          <w:b/>
          <w:bCs/>
          <w:sz w:val="20"/>
          <w:szCs w:val="20"/>
        </w:rPr>
        <w:t xml:space="preserve">nun </w:t>
      </w:r>
      <w:r w:rsidR="008468B5">
        <w:rPr>
          <w:b/>
          <w:bCs/>
          <w:sz w:val="20"/>
          <w:szCs w:val="20"/>
        </w:rPr>
        <w:t>unabdingbar</w:t>
      </w:r>
      <w:r>
        <w:rPr>
          <w:b/>
          <w:bCs/>
          <w:sz w:val="20"/>
          <w:szCs w:val="20"/>
        </w:rPr>
        <w:t>.</w:t>
      </w:r>
    </w:p>
    <w:p w:rsidR="00F244BC" w:rsidRDefault="00F244BC" w:rsidP="008468B5">
      <w:pPr>
        <w:pStyle w:val="Default"/>
        <w:spacing w:line="300" w:lineRule="auto"/>
        <w:rPr>
          <w:sz w:val="20"/>
          <w:szCs w:val="20"/>
        </w:rPr>
      </w:pPr>
    </w:p>
    <w:p w:rsidR="00F244BC" w:rsidRPr="008468B5" w:rsidRDefault="00F244BC" w:rsidP="008468B5">
      <w:pPr>
        <w:pStyle w:val="Default"/>
        <w:spacing w:line="300" w:lineRule="auto"/>
        <w:rPr>
          <w:sz w:val="20"/>
          <w:szCs w:val="20"/>
        </w:rPr>
      </w:pPr>
    </w:p>
    <w:p w:rsidR="007118B0" w:rsidRDefault="00F244BC" w:rsidP="008468B5">
      <w:pPr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8468B5">
        <w:rPr>
          <w:rFonts w:ascii="Arial" w:hAnsi="Arial" w:cs="Arial"/>
          <w:sz w:val="20"/>
          <w:szCs w:val="20"/>
        </w:rPr>
        <w:t xml:space="preserve">Die </w:t>
      </w:r>
      <w:r w:rsidRPr="008468B5">
        <w:rPr>
          <w:rFonts w:ascii="Arial" w:hAnsi="Arial" w:cs="Arial"/>
          <w:bCs/>
          <w:sz w:val="20"/>
          <w:szCs w:val="20"/>
        </w:rPr>
        <w:t xml:space="preserve">Bundesarbeitsgemeinschaft Freie Wohlfahrt </w:t>
      </w:r>
      <w:r w:rsidRPr="008468B5">
        <w:rPr>
          <w:rFonts w:ascii="Arial" w:hAnsi="Arial" w:cs="Arial"/>
          <w:sz w:val="20"/>
          <w:szCs w:val="20"/>
        </w:rPr>
        <w:t xml:space="preserve">(BAG), in der die großen </w:t>
      </w:r>
      <w:r w:rsidR="007118B0">
        <w:rPr>
          <w:rFonts w:ascii="Arial" w:hAnsi="Arial" w:cs="Arial"/>
          <w:sz w:val="20"/>
          <w:szCs w:val="20"/>
        </w:rPr>
        <w:t>Sozialorganisationen</w:t>
      </w:r>
      <w:r w:rsidRPr="008468B5">
        <w:rPr>
          <w:rFonts w:ascii="Arial" w:hAnsi="Arial" w:cs="Arial"/>
          <w:sz w:val="20"/>
          <w:szCs w:val="20"/>
        </w:rPr>
        <w:t xml:space="preserve"> </w:t>
      </w:r>
      <w:r w:rsidRPr="008468B5">
        <w:rPr>
          <w:rFonts w:ascii="Arial" w:hAnsi="Arial" w:cs="Arial"/>
          <w:bCs/>
          <w:sz w:val="20"/>
          <w:szCs w:val="20"/>
        </w:rPr>
        <w:t>Caritas</w:t>
      </w:r>
      <w:r w:rsidRPr="008468B5">
        <w:rPr>
          <w:rFonts w:ascii="Arial" w:hAnsi="Arial" w:cs="Arial"/>
          <w:sz w:val="20"/>
          <w:szCs w:val="20"/>
        </w:rPr>
        <w:t xml:space="preserve">, </w:t>
      </w:r>
      <w:r w:rsidRPr="008468B5">
        <w:rPr>
          <w:rFonts w:ascii="Arial" w:hAnsi="Arial" w:cs="Arial"/>
          <w:bCs/>
          <w:sz w:val="20"/>
          <w:szCs w:val="20"/>
        </w:rPr>
        <w:t>Diakonie</w:t>
      </w:r>
      <w:r w:rsidRPr="008468B5">
        <w:rPr>
          <w:rFonts w:ascii="Arial" w:hAnsi="Arial" w:cs="Arial"/>
          <w:sz w:val="20"/>
          <w:szCs w:val="20"/>
        </w:rPr>
        <w:t xml:space="preserve">, </w:t>
      </w:r>
      <w:r w:rsidRPr="008468B5">
        <w:rPr>
          <w:rFonts w:ascii="Arial" w:hAnsi="Arial" w:cs="Arial"/>
          <w:bCs/>
          <w:sz w:val="20"/>
          <w:szCs w:val="20"/>
        </w:rPr>
        <w:t>Hilfswerk</w:t>
      </w:r>
      <w:r w:rsidRPr="008468B5">
        <w:rPr>
          <w:rFonts w:ascii="Arial" w:hAnsi="Arial" w:cs="Arial"/>
          <w:sz w:val="20"/>
          <w:szCs w:val="20"/>
        </w:rPr>
        <w:t xml:space="preserve">, </w:t>
      </w:r>
      <w:r w:rsidRPr="008468B5">
        <w:rPr>
          <w:rFonts w:ascii="Arial" w:hAnsi="Arial" w:cs="Arial"/>
          <w:bCs/>
          <w:sz w:val="20"/>
          <w:szCs w:val="20"/>
        </w:rPr>
        <w:t xml:space="preserve">Rotes Kreuz </w:t>
      </w:r>
      <w:r w:rsidRPr="008468B5">
        <w:rPr>
          <w:rFonts w:ascii="Arial" w:hAnsi="Arial" w:cs="Arial"/>
          <w:sz w:val="20"/>
          <w:szCs w:val="20"/>
        </w:rPr>
        <w:t xml:space="preserve">und </w:t>
      </w:r>
      <w:r w:rsidRPr="008468B5">
        <w:rPr>
          <w:rFonts w:ascii="Arial" w:hAnsi="Arial" w:cs="Arial"/>
          <w:bCs/>
          <w:sz w:val="20"/>
          <w:szCs w:val="20"/>
        </w:rPr>
        <w:t xml:space="preserve">Volkshilfe </w:t>
      </w:r>
      <w:r w:rsidRPr="008468B5">
        <w:rPr>
          <w:rFonts w:ascii="Arial" w:hAnsi="Arial" w:cs="Arial"/>
          <w:sz w:val="20"/>
          <w:szCs w:val="20"/>
        </w:rPr>
        <w:t>zusammenarbeiten, warnt angesichts des von der Bundesregierung am Samstag, 14. Novem</w:t>
      </w:r>
      <w:r w:rsidR="008468B5" w:rsidRPr="008468B5">
        <w:rPr>
          <w:rFonts w:ascii="Arial" w:hAnsi="Arial" w:cs="Arial"/>
          <w:sz w:val="20"/>
          <w:szCs w:val="20"/>
        </w:rPr>
        <w:t>b</w:t>
      </w:r>
      <w:r w:rsidRPr="008468B5">
        <w:rPr>
          <w:rFonts w:ascii="Arial" w:hAnsi="Arial" w:cs="Arial"/>
          <w:sz w:val="20"/>
          <w:szCs w:val="20"/>
        </w:rPr>
        <w:t>er</w:t>
      </w:r>
      <w:r w:rsidR="008468B5" w:rsidRPr="008468B5">
        <w:rPr>
          <w:rFonts w:ascii="Arial" w:hAnsi="Arial" w:cs="Arial"/>
          <w:sz w:val="20"/>
          <w:szCs w:val="20"/>
        </w:rPr>
        <w:t>,</w:t>
      </w:r>
      <w:r w:rsidRPr="008468B5">
        <w:rPr>
          <w:rFonts w:ascii="Arial" w:hAnsi="Arial" w:cs="Arial"/>
          <w:sz w:val="20"/>
          <w:szCs w:val="20"/>
        </w:rPr>
        <w:t xml:space="preserve"> angekündigten Schließung von Pflichtschulen und Kinderbetreuungseinrichtungen vor einer </w:t>
      </w:r>
      <w:r w:rsidRPr="008468B5">
        <w:rPr>
          <w:rFonts w:ascii="Arial" w:hAnsi="Arial" w:cs="Arial"/>
          <w:b/>
          <w:sz w:val="20"/>
          <w:szCs w:val="20"/>
        </w:rPr>
        <w:t xml:space="preserve">Gefährdung der </w:t>
      </w:r>
      <w:r w:rsidRPr="007118B0">
        <w:rPr>
          <w:rFonts w:ascii="Arial" w:hAnsi="Arial" w:cs="Arial"/>
          <w:b/>
          <w:sz w:val="20"/>
          <w:szCs w:val="20"/>
        </w:rPr>
        <w:t>Versorgungssicherheit im Gesundheits- und Sozialbereich</w:t>
      </w:r>
      <w:r w:rsidRPr="008468B5">
        <w:rPr>
          <w:rFonts w:ascii="Arial" w:hAnsi="Arial" w:cs="Arial"/>
          <w:sz w:val="20"/>
          <w:szCs w:val="20"/>
        </w:rPr>
        <w:t xml:space="preserve">. Erhebliche Teile der Belegschaften hätten Kinder unter 14 Jahren und sähen sich im Falle fehlender Betreuung gezwungen, </w:t>
      </w:r>
      <w:r w:rsidRPr="008468B5">
        <w:rPr>
          <w:rFonts w:ascii="Arial" w:hAnsi="Arial" w:cs="Arial"/>
          <w:b/>
          <w:sz w:val="20"/>
          <w:szCs w:val="20"/>
        </w:rPr>
        <w:t>Sonderbetreuungszeiten</w:t>
      </w:r>
      <w:r w:rsidRPr="008468B5">
        <w:rPr>
          <w:rFonts w:ascii="Arial" w:hAnsi="Arial" w:cs="Arial"/>
          <w:sz w:val="20"/>
          <w:szCs w:val="20"/>
        </w:rPr>
        <w:t xml:space="preserve"> in Anspru</w:t>
      </w:r>
      <w:r w:rsidR="007118B0">
        <w:rPr>
          <w:rFonts w:ascii="Arial" w:hAnsi="Arial" w:cs="Arial"/>
          <w:sz w:val="20"/>
          <w:szCs w:val="20"/>
        </w:rPr>
        <w:t>ch zu nehmen. Das würde die</w:t>
      </w:r>
      <w:r w:rsidRPr="008468B5">
        <w:rPr>
          <w:rFonts w:ascii="Arial" w:hAnsi="Arial" w:cs="Arial"/>
          <w:sz w:val="20"/>
          <w:szCs w:val="20"/>
        </w:rPr>
        <w:t xml:space="preserve"> durch Quarantänen und Krankenstände ohnehin schon </w:t>
      </w:r>
      <w:r w:rsidR="008468B5">
        <w:rPr>
          <w:rFonts w:ascii="Arial" w:hAnsi="Arial" w:cs="Arial"/>
          <w:sz w:val="20"/>
          <w:szCs w:val="20"/>
        </w:rPr>
        <w:t xml:space="preserve">erheblich </w:t>
      </w:r>
      <w:r w:rsidRPr="008468B5">
        <w:rPr>
          <w:rFonts w:ascii="Arial" w:hAnsi="Arial" w:cs="Arial"/>
          <w:sz w:val="20"/>
          <w:szCs w:val="20"/>
        </w:rPr>
        <w:t>angespannte Personalsituation massiv verschärfen.</w:t>
      </w:r>
      <w:r w:rsidR="008468B5" w:rsidRPr="008468B5">
        <w:rPr>
          <w:rFonts w:ascii="Arial" w:hAnsi="Arial" w:cs="Arial"/>
          <w:sz w:val="20"/>
          <w:szCs w:val="20"/>
        </w:rPr>
        <w:t xml:space="preserve"> </w:t>
      </w:r>
      <w:r w:rsidR="008468B5">
        <w:rPr>
          <w:rFonts w:ascii="Arial" w:hAnsi="Arial" w:cs="Arial"/>
          <w:sz w:val="20"/>
          <w:szCs w:val="20"/>
        </w:rPr>
        <w:t xml:space="preserve">Man spricht von drohenden </w:t>
      </w:r>
      <w:r w:rsidR="008468B5" w:rsidRPr="007118B0">
        <w:rPr>
          <w:rFonts w:ascii="Arial" w:hAnsi="Arial" w:cs="Arial"/>
          <w:b/>
          <w:sz w:val="20"/>
          <w:szCs w:val="20"/>
        </w:rPr>
        <w:t>Personalnotständen</w:t>
      </w:r>
      <w:r w:rsidR="007118B0">
        <w:rPr>
          <w:rFonts w:ascii="Arial" w:hAnsi="Arial" w:cs="Arial"/>
          <w:sz w:val="20"/>
          <w:szCs w:val="20"/>
        </w:rPr>
        <w:t>.</w:t>
      </w:r>
    </w:p>
    <w:p w:rsidR="007118B0" w:rsidRDefault="007118B0" w:rsidP="008468B5">
      <w:pPr>
        <w:spacing w:line="300" w:lineRule="auto"/>
        <w:contextualSpacing/>
        <w:rPr>
          <w:rFonts w:ascii="Arial" w:hAnsi="Arial" w:cs="Arial"/>
          <w:sz w:val="20"/>
          <w:szCs w:val="20"/>
        </w:rPr>
      </w:pPr>
    </w:p>
    <w:p w:rsidR="00F244BC" w:rsidRPr="008468B5" w:rsidRDefault="008468B5" w:rsidP="008468B5">
      <w:pPr>
        <w:spacing w:line="300" w:lineRule="auto"/>
        <w:contextualSpacing/>
        <w:rPr>
          <w:rFonts w:ascii="Arial" w:hAnsi="Arial" w:cs="Arial"/>
          <w:sz w:val="20"/>
          <w:szCs w:val="20"/>
        </w:rPr>
      </w:pPr>
      <w:r w:rsidRPr="008468B5">
        <w:rPr>
          <w:rFonts w:ascii="Arial" w:hAnsi="Arial" w:cs="Arial"/>
          <w:sz w:val="20"/>
          <w:szCs w:val="20"/>
        </w:rPr>
        <w:t>Laut BAG</w:t>
      </w:r>
      <w:r>
        <w:rPr>
          <w:rFonts w:ascii="Arial" w:hAnsi="Arial" w:cs="Arial"/>
          <w:sz w:val="20"/>
          <w:szCs w:val="20"/>
        </w:rPr>
        <w:t xml:space="preserve"> müssen nun verbindlich die Maßnahmen greifen, die im einschlägigen Gesetzt betreffend die Sonderbetreuungszeiten vorgese</w:t>
      </w:r>
      <w:r w:rsidR="007118B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en sind, um einen solchen Notstand zu vermeiden: Bund und Länder müssten</w:t>
      </w:r>
      <w:r w:rsidR="00A5432E">
        <w:rPr>
          <w:rFonts w:ascii="Arial" w:hAnsi="Arial" w:cs="Arial"/>
          <w:sz w:val="20"/>
          <w:szCs w:val="20"/>
        </w:rPr>
        <w:t xml:space="preserve"> wenigstens</w:t>
      </w:r>
      <w:r>
        <w:rPr>
          <w:rFonts w:ascii="Arial" w:hAnsi="Arial" w:cs="Arial"/>
          <w:sz w:val="20"/>
          <w:szCs w:val="20"/>
        </w:rPr>
        <w:t xml:space="preserve"> </w:t>
      </w:r>
      <w:r w:rsidR="007118B0" w:rsidRPr="007118B0">
        <w:rPr>
          <w:rFonts w:ascii="Arial" w:hAnsi="Arial" w:cs="Arial"/>
          <w:b/>
          <w:sz w:val="20"/>
          <w:szCs w:val="20"/>
        </w:rPr>
        <w:t xml:space="preserve">für Eltern in systemrelevanten Berufen </w:t>
      </w:r>
      <w:r w:rsidR="007118B0">
        <w:rPr>
          <w:rFonts w:ascii="Arial" w:hAnsi="Arial" w:cs="Arial"/>
          <w:sz w:val="20"/>
          <w:szCs w:val="20"/>
        </w:rPr>
        <w:t xml:space="preserve">die </w:t>
      </w:r>
      <w:r w:rsidR="007118B0" w:rsidRPr="007118B0">
        <w:rPr>
          <w:rFonts w:ascii="Arial" w:hAnsi="Arial" w:cs="Arial"/>
          <w:b/>
          <w:sz w:val="20"/>
          <w:szCs w:val="20"/>
        </w:rPr>
        <w:t>Betreuung bzw.</w:t>
      </w:r>
      <w:r w:rsidR="007118B0">
        <w:rPr>
          <w:rFonts w:ascii="Arial" w:hAnsi="Arial" w:cs="Arial"/>
          <w:sz w:val="20"/>
          <w:szCs w:val="20"/>
        </w:rPr>
        <w:t xml:space="preserve"> den </w:t>
      </w:r>
      <w:r w:rsidR="007118B0" w:rsidRPr="007118B0">
        <w:rPr>
          <w:rFonts w:ascii="Arial" w:hAnsi="Arial" w:cs="Arial"/>
          <w:b/>
          <w:sz w:val="20"/>
          <w:szCs w:val="20"/>
        </w:rPr>
        <w:t>Unterricht</w:t>
      </w:r>
      <w:r w:rsidR="007118B0">
        <w:rPr>
          <w:rFonts w:ascii="Arial" w:hAnsi="Arial" w:cs="Arial"/>
          <w:sz w:val="20"/>
          <w:szCs w:val="20"/>
        </w:rPr>
        <w:t xml:space="preserve"> für deren Kinder </w:t>
      </w:r>
      <w:r w:rsidR="007118B0" w:rsidRPr="007118B0">
        <w:rPr>
          <w:rFonts w:ascii="Arial" w:hAnsi="Arial" w:cs="Arial"/>
          <w:b/>
          <w:sz w:val="20"/>
          <w:szCs w:val="20"/>
        </w:rPr>
        <w:t>aufrechterhalten</w:t>
      </w:r>
      <w:r w:rsidR="007118B0">
        <w:rPr>
          <w:rFonts w:ascii="Arial" w:hAnsi="Arial" w:cs="Arial"/>
          <w:sz w:val="20"/>
          <w:szCs w:val="20"/>
        </w:rPr>
        <w:t xml:space="preserve"> oder umgehend</w:t>
      </w:r>
      <w:r w:rsidR="00A5432E">
        <w:rPr>
          <w:rFonts w:ascii="Arial" w:hAnsi="Arial" w:cs="Arial"/>
          <w:sz w:val="20"/>
          <w:szCs w:val="20"/>
        </w:rPr>
        <w:t xml:space="preserve"> spezifische</w:t>
      </w:r>
      <w:r w:rsidR="007118B0">
        <w:rPr>
          <w:rFonts w:ascii="Arial" w:hAnsi="Arial" w:cs="Arial"/>
          <w:sz w:val="20"/>
          <w:szCs w:val="20"/>
        </w:rPr>
        <w:t xml:space="preserve"> </w:t>
      </w:r>
      <w:r w:rsidR="007118B0" w:rsidRPr="007118B0">
        <w:rPr>
          <w:rFonts w:ascii="Arial" w:hAnsi="Arial" w:cs="Arial"/>
          <w:b/>
          <w:sz w:val="20"/>
          <w:szCs w:val="20"/>
        </w:rPr>
        <w:t>Ersatzlösungen</w:t>
      </w:r>
      <w:r w:rsidR="007118B0">
        <w:rPr>
          <w:rFonts w:ascii="Arial" w:hAnsi="Arial" w:cs="Arial"/>
          <w:sz w:val="20"/>
          <w:szCs w:val="20"/>
        </w:rPr>
        <w:t xml:space="preserve"> anbieten. Anderenfalls wäre der Betrieb von mobilen Diensten wie Hauskrankenpflege und Heimhilfe, aber auch von Pflegeheimen und Betreuungseinrichtungen im Behindertenbereich gefährdet. Davon könnten mehrere tause</w:t>
      </w:r>
      <w:r w:rsidR="00A5432E">
        <w:rPr>
          <w:rFonts w:ascii="Arial" w:hAnsi="Arial" w:cs="Arial"/>
          <w:sz w:val="20"/>
          <w:szCs w:val="20"/>
        </w:rPr>
        <w:t xml:space="preserve">nd </w:t>
      </w:r>
      <w:r w:rsidR="00A5432E" w:rsidRPr="00A5432E">
        <w:rPr>
          <w:rFonts w:ascii="Arial" w:hAnsi="Arial" w:cs="Arial"/>
          <w:b/>
          <w:sz w:val="20"/>
          <w:szCs w:val="20"/>
        </w:rPr>
        <w:t>chronisch kranke, pflegebedürftige</w:t>
      </w:r>
      <w:r w:rsidR="007118B0" w:rsidRPr="00A5432E">
        <w:rPr>
          <w:rFonts w:ascii="Arial" w:hAnsi="Arial" w:cs="Arial"/>
          <w:b/>
          <w:sz w:val="20"/>
          <w:szCs w:val="20"/>
        </w:rPr>
        <w:t xml:space="preserve"> und behinderte Menschen betroffen</w:t>
      </w:r>
      <w:r w:rsidR="007118B0">
        <w:rPr>
          <w:rFonts w:ascii="Arial" w:hAnsi="Arial" w:cs="Arial"/>
          <w:sz w:val="20"/>
          <w:szCs w:val="20"/>
        </w:rPr>
        <w:t xml:space="preserve"> sein. </w:t>
      </w:r>
      <w:r w:rsidR="001A406C" w:rsidRPr="001A406C">
        <w:rPr>
          <w:rFonts w:ascii="Arial" w:hAnsi="Arial" w:cs="Arial"/>
          <w:sz w:val="20"/>
          <w:szCs w:val="20"/>
        </w:rPr>
        <w:t>Caritas, Diakonie, Hilfswerk, Rotes Kreuz und Volkshilfe</w:t>
      </w:r>
      <w:r w:rsidR="007118B0">
        <w:rPr>
          <w:rFonts w:ascii="Arial" w:hAnsi="Arial" w:cs="Arial"/>
          <w:sz w:val="20"/>
          <w:szCs w:val="20"/>
        </w:rPr>
        <w:t xml:space="preserve"> appellier</w:t>
      </w:r>
      <w:r w:rsidR="001A406C">
        <w:rPr>
          <w:rFonts w:ascii="Arial" w:hAnsi="Arial" w:cs="Arial"/>
          <w:sz w:val="20"/>
          <w:szCs w:val="20"/>
        </w:rPr>
        <w:t xml:space="preserve">en </w:t>
      </w:r>
      <w:r w:rsidR="007118B0">
        <w:rPr>
          <w:rFonts w:ascii="Arial" w:hAnsi="Arial" w:cs="Arial"/>
          <w:sz w:val="20"/>
          <w:szCs w:val="20"/>
        </w:rPr>
        <w:t xml:space="preserve">daher </w:t>
      </w:r>
      <w:r w:rsidR="001A406C">
        <w:rPr>
          <w:rFonts w:ascii="Arial" w:hAnsi="Arial" w:cs="Arial"/>
          <w:sz w:val="20"/>
          <w:szCs w:val="20"/>
        </w:rPr>
        <w:t xml:space="preserve">unisono </w:t>
      </w:r>
      <w:r w:rsidR="007118B0">
        <w:rPr>
          <w:rFonts w:ascii="Arial" w:hAnsi="Arial" w:cs="Arial"/>
          <w:sz w:val="20"/>
          <w:szCs w:val="20"/>
        </w:rPr>
        <w:t>an Bund und Länder, entsprechende Lösungen mit sofortiger Wirkung in Stand zu setzen.</w:t>
      </w:r>
    </w:p>
    <w:p w:rsidR="00D171EB" w:rsidRDefault="009A0392" w:rsidP="00F244BC">
      <w:pPr>
        <w:spacing w:line="300" w:lineRule="auto"/>
        <w:rPr>
          <w:rFonts w:ascii="Arial" w:hAnsi="Arial" w:cs="Arial"/>
          <w:sz w:val="20"/>
          <w:szCs w:val="20"/>
        </w:rPr>
      </w:pPr>
    </w:p>
    <w:p w:rsidR="00E65DF3" w:rsidRPr="00F244BC" w:rsidRDefault="00E65DF3" w:rsidP="00F244BC">
      <w:pPr>
        <w:spacing w:line="300" w:lineRule="auto"/>
        <w:rPr>
          <w:rFonts w:ascii="Arial" w:hAnsi="Arial" w:cs="Arial"/>
          <w:sz w:val="20"/>
          <w:szCs w:val="20"/>
        </w:rPr>
      </w:pPr>
      <w:r w:rsidRPr="00E65DF3">
        <w:rPr>
          <w:rFonts w:ascii="Arial" w:hAnsi="Arial" w:cs="Arial"/>
          <w:sz w:val="20"/>
          <w:szCs w:val="20"/>
        </w:rPr>
        <w:t>www.freiewohlfahrt.at</w:t>
      </w:r>
      <w:bookmarkStart w:id="0" w:name="_GoBack"/>
      <w:bookmarkEnd w:id="0"/>
    </w:p>
    <w:sectPr w:rsidR="00E65DF3" w:rsidRPr="00F244BC" w:rsidSect="00AA2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552" w:bottom="2552" w:left="1418" w:header="181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92" w:rsidRDefault="009A0392" w:rsidP="008468B5">
      <w:r>
        <w:separator/>
      </w:r>
    </w:p>
  </w:endnote>
  <w:endnote w:type="continuationSeparator" w:id="0">
    <w:p w:rsidR="009A0392" w:rsidRDefault="009A0392" w:rsidP="0084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B5" w:rsidRDefault="008468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F7" w:rsidRPr="00061A88" w:rsidRDefault="007312E7" w:rsidP="00061A88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D06AEC" wp14:editId="1AA2A858">
          <wp:simplePos x="0" y="0"/>
          <wp:positionH relativeFrom="column">
            <wp:posOffset>603885</wp:posOffset>
          </wp:positionH>
          <wp:positionV relativeFrom="paragraph">
            <wp:posOffset>-447040</wp:posOffset>
          </wp:positionV>
          <wp:extent cx="4343400" cy="741045"/>
          <wp:effectExtent l="0" t="0" r="0" b="0"/>
          <wp:wrapNone/>
          <wp:docPr id="4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0EBD1" wp14:editId="2303A571">
              <wp:simplePos x="0" y="0"/>
              <wp:positionH relativeFrom="column">
                <wp:posOffset>0</wp:posOffset>
              </wp:positionH>
              <wp:positionV relativeFrom="paragraph">
                <wp:posOffset>238125</wp:posOffset>
              </wp:positionV>
              <wp:extent cx="5575935" cy="393700"/>
              <wp:effectExtent l="0" t="0" r="0" b="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7593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30763B" w:rsidRPr="002452FF" w:rsidRDefault="007312E7" w:rsidP="0030763B">
                          <w:pPr>
                            <w:pStyle w:val="EinfAbs"/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</w:pPr>
                          <w:r w:rsidRPr="002452FF"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  <w:t xml:space="preserve">Bundesarbeitsgemeinschaft Freie Wohlfahrt (BAG), c/o </w:t>
                          </w:r>
                          <w:r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  <w:t>Hilfswerk Österreich</w:t>
                          </w:r>
                          <w:r w:rsidRPr="002452FF"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  <w:t>Grünbergstraße 15/2/5</w:t>
                          </w:r>
                          <w:r w:rsidRPr="002452FF"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  <w:t>, 1</w:t>
                          </w:r>
                          <w:r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  <w:t>12</w:t>
                          </w:r>
                          <w:r w:rsidRPr="002452FF"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  <w:t>0 Wien, Tel.: 01</w:t>
                          </w:r>
                          <w:r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  <w:t>-405</w:t>
                          </w:r>
                          <w:r w:rsidRPr="002452FF"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  <w:t>75 00</w:t>
                          </w:r>
                          <w:r w:rsidRPr="002452FF"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  <w:r w:rsidRPr="002452FF"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  <w:t xml:space="preserve">office@freiewohlfahrt.at, ZVR-Zahl: 205941857, Bankverbindung: ERSTE BANK, BLZ: 20111, </w:t>
                          </w:r>
                          <w:proofErr w:type="spellStart"/>
                          <w:r w:rsidRPr="002452FF"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  <w:t>KtoNr</w:t>
                          </w:r>
                          <w:proofErr w:type="spellEnd"/>
                          <w:r w:rsidRPr="002452FF"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  <w:t>.: 286 515 019 00</w:t>
                          </w:r>
                        </w:p>
                        <w:p w:rsidR="00D87EF7" w:rsidRPr="002452FF" w:rsidRDefault="009A0392" w:rsidP="008B44B6">
                          <w:pPr>
                            <w:pStyle w:val="EinfAbs"/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color w:val="80808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0EBD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18.75pt;width:439.05pt;height:3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PEZQIAALcEAAAOAAAAZHJzL2Uyb0RvYy54bWysVFFP2zAQfp+0/2D5vSQtLdCIFIWiTpMq&#10;QIKJZ9dxaLTEZ9mGhE3773x2WujYnqa9OGff5/Pdfd/l/KJvG/asrKtJ53x8lHKmtKSy1o85/3a/&#10;Gp1x5rzQpWhIq5y/KMcvFp8/nXcmUxPaUlMqyxBEu6wzOd96b7IkcXKrWuGOyCgNZ0W2FR5b+5iU&#10;VnSI3jbJJE1Pko5saSxJ5RxOrwYnX8T4VaWkv6kqpzxrco7cfFxtXDdhTRbnInu0wmxruUtD/EMW&#10;rag1Hn0LdSW8YE+2/iNUW0tLjip/JKlNqKpqqWINqGacfqjmbiuMirWgOc68tcn9v7Dy+vnWsroE&#10;d5xp0YKie9X7SjUlG4fudMZlAN0ZwHx/SX1AhkqdWZP87gBJDjDDBQd0wPSVbcMXdTJcBAEvb03H&#10;K0zicDY7nc2PZ5xJ+I7nx6dpZCV5v22s818UtSwYObcgNWYgntfOh/dFtoeExzSt6qaJxDb6twMA&#10;hxMVlTHcFhkygRmQIafI2s/l7HRSILHRSTEbj6bj9GxUFOlkdLUq0iKdrpbz6eWv0B/E3N+PfRhK&#10;Dx3x/aYHIJgbKl/QP0uD/pyRqxq1rIXzt8JCcOgMhsjfYKka6nJOO4uzLdkffzsPeOgAXs46CDjn&#10;GhPGWfNVQx/z8XQa9B43UxSDjT30bA49+qldEiYEGkBu0Qx43+zNylL7gEkrwptwCS3xcs793lz6&#10;YagwqVIVRQRB4Ub4tb4zci+awNN9/yCs2ZHp0bxr2gtdZB84HbCBGmeKJw9mI+HvPd2pD9MRqdhN&#10;chi/w31Evf9vFq8AAAD//wMAUEsDBBQABgAIAAAAIQA96gsl3QAAAAYBAAAPAAAAZHJzL2Rvd25y&#10;ZXYueG1sTI9BT8JAFITvJv6HzTPxYmQLBCilr4SYeNILRe5L99E2dt+W7lJWf73rSY+Tmcx8k2+D&#10;6cRIg2stI0wnCQjiyuqWa4SPw+tzCsJ5xVp1lgnhixxsi/u7XGXa3nhPY+lrEUvYZQqh8b7PpHRV&#10;Q0a5ie2Jo3e2g1E+yqGWelC3WG46OUuSpTSq5bjQqJ5eGqo+y6tB0OXx+zDML+Fp97af1cdlFS7j&#10;O+LjQ9htQHgK/i8Mv/gRHYrIdLJX1k50CPGIR5ivFiCim67SKYgTwnq9AFnk8j9+8QMAAP//AwBQ&#10;SwECLQAUAAYACAAAACEAtoM4kv4AAADhAQAAEwAAAAAAAAAAAAAAAAAAAAAAW0NvbnRlbnRfVHlw&#10;ZXNdLnhtbFBLAQItABQABgAIAAAAIQA4/SH/1gAAAJQBAAALAAAAAAAAAAAAAAAAAC8BAABfcmVs&#10;cy8ucmVsc1BLAQItABQABgAIAAAAIQC+cCPEZQIAALcEAAAOAAAAAAAAAAAAAAAAAC4CAABkcnMv&#10;ZTJvRG9jLnhtbFBLAQItABQABgAIAAAAIQA96gsl3QAAAAYBAAAPAAAAAAAAAAAAAAAAAL8EAABk&#10;cnMvZG93bnJldi54bWxQSwUGAAAAAAQABADzAAAAyQUAAAAA&#10;" filled="f" stroked="f">
              <v:path arrowok="t"/>
              <v:textbox style="mso-fit-shape-to-text:t">
                <w:txbxContent>
                  <w:p w:rsidR="0030763B" w:rsidRPr="002452FF" w:rsidRDefault="007312E7" w:rsidP="0030763B">
                    <w:pPr>
                      <w:pStyle w:val="EinfAbs"/>
                      <w:spacing w:line="240" w:lineRule="auto"/>
                      <w:jc w:val="center"/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</w:pPr>
                    <w:r w:rsidRPr="002452FF"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  <w:t xml:space="preserve">Bundesarbeitsgemeinschaft Freie Wohlfahrt (BAG), c/o </w:t>
                    </w:r>
                    <w:r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  <w:t>Hilfswerk Österreich</w:t>
                    </w:r>
                    <w:r w:rsidRPr="002452FF"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  <w:t xml:space="preserve">, </w:t>
                    </w:r>
                    <w:r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  <w:t>Grünbergstraße 15/2/5</w:t>
                    </w:r>
                    <w:r w:rsidRPr="002452FF"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  <w:t>, 1</w:t>
                    </w:r>
                    <w:r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  <w:t>12</w:t>
                    </w:r>
                    <w:r w:rsidRPr="002452FF"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  <w:t>0 Wien, Tel.: 01</w:t>
                    </w:r>
                    <w:r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  <w:t>-405</w:t>
                    </w:r>
                    <w:r w:rsidRPr="002452FF"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  <w:t>75 00</w:t>
                    </w:r>
                    <w:r w:rsidRPr="002452FF"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  <w:br/>
                    </w:r>
                    <w:r w:rsidRPr="002452FF"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  <w:t xml:space="preserve">office@freiewohlfahrt.at, ZVR-Zahl: 205941857, Bankverbindung: ERSTE BANK, BLZ: 20111, </w:t>
                    </w:r>
                    <w:proofErr w:type="spellStart"/>
                    <w:r w:rsidRPr="002452FF"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  <w:t>KtoNr</w:t>
                    </w:r>
                    <w:proofErr w:type="spellEnd"/>
                    <w:r w:rsidRPr="002452FF"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  <w:t>.: 286 515 019 00</w:t>
                    </w:r>
                  </w:p>
                  <w:p w:rsidR="00D87EF7" w:rsidRPr="002452FF" w:rsidRDefault="009A0392" w:rsidP="008B44B6">
                    <w:pPr>
                      <w:pStyle w:val="EinfAbs"/>
                      <w:spacing w:line="240" w:lineRule="auto"/>
                      <w:jc w:val="center"/>
                      <w:rPr>
                        <w:rFonts w:ascii="Calibri" w:hAnsi="Calibri" w:cs="Calibri"/>
                        <w:color w:val="808080"/>
                        <w:sz w:val="13"/>
                        <w:szCs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B5" w:rsidRDefault="008468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92" w:rsidRDefault="009A0392" w:rsidP="008468B5">
      <w:r>
        <w:separator/>
      </w:r>
    </w:p>
  </w:footnote>
  <w:footnote w:type="continuationSeparator" w:id="0">
    <w:p w:rsidR="009A0392" w:rsidRDefault="009A0392" w:rsidP="0084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B5" w:rsidRDefault="009A039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1672" o:spid="_x0000_s2050" type="#_x0000_t136" style="position:absolute;margin-left:0;margin-top:0;width:503.6pt;height:12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F7" w:rsidRDefault="009A039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1673" o:spid="_x0000_s2051" type="#_x0000_t136" style="position:absolute;margin-left:0;margin-top:0;width:503.6pt;height:125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7312E7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B5" w:rsidRDefault="009A039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1671" o:spid="_x0000_s2049" type="#_x0000_t136" style="position:absolute;margin-left:0;margin-top:0;width:503.6pt;height:12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79CB"/>
    <w:multiLevelType w:val="hybridMultilevel"/>
    <w:tmpl w:val="628606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BC"/>
    <w:rsid w:val="001A406C"/>
    <w:rsid w:val="00247FB5"/>
    <w:rsid w:val="007118B0"/>
    <w:rsid w:val="007312E7"/>
    <w:rsid w:val="008468B5"/>
    <w:rsid w:val="008A257A"/>
    <w:rsid w:val="009A0392"/>
    <w:rsid w:val="00A258DD"/>
    <w:rsid w:val="00A5432E"/>
    <w:rsid w:val="00E65DF3"/>
    <w:rsid w:val="00F2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679963"/>
  <w15:docId w15:val="{837CCA1F-9986-4B1E-AC9A-22E9AEDE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4B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4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4BC"/>
    <w:rPr>
      <w:rFonts w:ascii="Cambria" w:eastAsia="MS Mincho" w:hAnsi="Cambri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44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4BC"/>
    <w:rPr>
      <w:rFonts w:ascii="Cambria" w:eastAsia="MS Mincho" w:hAnsi="Cambria" w:cs="Times New Roman"/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F244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ListenabsatzZchn">
    <w:name w:val="Listenabsatz Zchn"/>
    <w:aliases w:val="L1 Zchn"/>
    <w:link w:val="Listenabsatz"/>
    <w:uiPriority w:val="34"/>
    <w:locked/>
    <w:rsid w:val="00F244BC"/>
    <w:rPr>
      <w:rFonts w:ascii="Arial" w:hAnsi="Arial" w:cs="Arial"/>
    </w:rPr>
  </w:style>
  <w:style w:type="paragraph" w:styleId="Listenabsatz">
    <w:name w:val="List Paragraph"/>
    <w:aliases w:val="L1"/>
    <w:basedOn w:val="Standard"/>
    <w:link w:val="ListenabsatzZchn"/>
    <w:uiPriority w:val="34"/>
    <w:qFormat/>
    <w:rsid w:val="00F244BC"/>
    <w:pPr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F24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Anselm</dc:creator>
  <cp:lastModifiedBy>Roland Wallner</cp:lastModifiedBy>
  <cp:revision>3</cp:revision>
  <dcterms:created xsi:type="dcterms:W3CDTF">2020-11-13T14:27:00Z</dcterms:created>
  <dcterms:modified xsi:type="dcterms:W3CDTF">2020-11-14T15:05:00Z</dcterms:modified>
</cp:coreProperties>
</file>